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B3E5" w14:textId="77777777" w:rsidR="00DC6AC7" w:rsidRPr="00D80415" w:rsidRDefault="009B5371" w:rsidP="001658F6">
      <w:pPr>
        <w:spacing w:after="0"/>
        <w:jc w:val="both"/>
        <w:rPr>
          <w:b/>
        </w:rPr>
      </w:pPr>
      <w:r w:rsidRPr="00D80415">
        <w:rPr>
          <w:b/>
        </w:rPr>
        <w:t>Liebe Nachbar</w:t>
      </w:r>
      <w:r w:rsidR="00DC6AC7" w:rsidRPr="00D80415">
        <w:rPr>
          <w:b/>
        </w:rPr>
        <w:t>n</w:t>
      </w:r>
      <w:r w:rsidRPr="00D80415">
        <w:rPr>
          <w:b/>
        </w:rPr>
        <w:t>,</w:t>
      </w:r>
    </w:p>
    <w:p w14:paraId="06F75BA3" w14:textId="7A38D155" w:rsidR="00E540D2" w:rsidRPr="00D80415" w:rsidRDefault="00140AD3" w:rsidP="001658F6">
      <w:pPr>
        <w:spacing w:after="120"/>
        <w:jc w:val="both"/>
        <w:rPr>
          <w:b/>
        </w:rPr>
      </w:pPr>
      <w:r w:rsidRPr="00D80415">
        <w:rPr>
          <w:b/>
        </w:rPr>
        <w:t>sehr geehrte Damen und Herren,</w:t>
      </w:r>
    </w:p>
    <w:p w14:paraId="614E57F5" w14:textId="1D49B3EA" w:rsidR="00140AD3" w:rsidRDefault="00140AD3" w:rsidP="00E04BD6">
      <w:pPr>
        <w:spacing w:after="120"/>
        <w:jc w:val="both"/>
      </w:pPr>
      <w:r>
        <w:t xml:space="preserve">mit dieser Broschüre möchten wir Sie, entsprechend den Anforderungen der Störfallverordnung, über mögliche Gefahren informieren, die mit dem Betreiben </w:t>
      </w:r>
      <w:r w:rsidR="00FC05DA">
        <w:t xml:space="preserve">unserer </w:t>
      </w:r>
      <w:r>
        <w:t>Anlagen im Sinne des Störfallrechtes einhergehen können.</w:t>
      </w:r>
    </w:p>
    <w:p w14:paraId="2F87D0E1" w14:textId="778FE039" w:rsidR="00A43C47" w:rsidRDefault="00A43C47" w:rsidP="00E04BD6">
      <w:pPr>
        <w:spacing w:after="120"/>
        <w:jc w:val="both"/>
      </w:pPr>
      <w:r w:rsidRPr="00A43C47">
        <w:t>Ein Ereignis, bei dem Menschen oder die Umwelt ernsthaft gefährdet werden können, wird als Störfall bezeichnet. Die erforderlichen Sicherheitsmaßnahmen zur Beherrschung der Gefahren bei schweren Unfällen mit gefährlichen Stoffen werden durch die Störfallverordnung geregelt. In Deutschland fallen mehrere tausend Betriebe unter diese Verordnung.</w:t>
      </w:r>
    </w:p>
    <w:p w14:paraId="6FBF452C" w14:textId="2E4DB65B" w:rsidR="00DC6AC7" w:rsidRDefault="00DA042B" w:rsidP="00E04BD6">
      <w:pPr>
        <w:spacing w:after="120"/>
        <w:jc w:val="both"/>
      </w:pPr>
      <w:r>
        <w:t>D</w:t>
      </w:r>
      <w:r w:rsidR="00CE2F90">
        <w:t>as Unternehmen M</w:t>
      </w:r>
      <w:r w:rsidR="00A43C47">
        <w:t>ETCHEM</w:t>
      </w:r>
      <w:r w:rsidR="00CE2F90">
        <w:t xml:space="preserve"> mit dem Hauptsitz im niederländischen Goor ist spezialisiert auf das Recyce</w:t>
      </w:r>
      <w:r w:rsidR="009E56AC">
        <w:t>ln von festen und flüssigen Abfallstoffen.</w:t>
      </w:r>
      <w:r w:rsidR="00DC6AC7">
        <w:t xml:space="preserve"> Ziel ist </w:t>
      </w:r>
      <w:r w:rsidR="00F05C43">
        <w:t>es,</w:t>
      </w:r>
      <w:r w:rsidR="00DC6AC7">
        <w:t xml:space="preserve"> </w:t>
      </w:r>
      <w:r w:rsidR="00F05C43">
        <w:t>industrielle</w:t>
      </w:r>
      <w:r w:rsidR="00DC6AC7">
        <w:t xml:space="preserve"> Abfallstoffe in eigenen Anlagen und </w:t>
      </w:r>
      <w:r w:rsidR="00F05C43">
        <w:t>externen</w:t>
      </w:r>
      <w:r w:rsidR="00DC6AC7">
        <w:t xml:space="preserve"> Betrieben zu recyceln und einer Wiederverwertung zuzuführen.</w:t>
      </w:r>
    </w:p>
    <w:p w14:paraId="74731B8C" w14:textId="73D9FDE3" w:rsidR="0084204A" w:rsidRDefault="00DC6AC7" w:rsidP="00E04BD6">
      <w:pPr>
        <w:spacing w:after="120"/>
        <w:jc w:val="both"/>
      </w:pPr>
      <w:r>
        <w:t>Im Rahmen dieser Tätigkeit betr</w:t>
      </w:r>
      <w:r w:rsidR="00297771">
        <w:t>ei</w:t>
      </w:r>
      <w:r>
        <w:t>bt die METCHEM a</w:t>
      </w:r>
      <w:r w:rsidR="009B5371">
        <w:t xml:space="preserve">m Standort </w:t>
      </w:r>
      <w:r>
        <w:t xml:space="preserve">Laar </w:t>
      </w:r>
      <w:r w:rsidR="009B5371">
        <w:t>in der Europark</w:t>
      </w:r>
      <w:r w:rsidR="001C7DD3">
        <w:t>-A</w:t>
      </w:r>
      <w:r w:rsidR="009B5371">
        <w:t xml:space="preserve">llee 3 eine Lageranlage zur Zwischenlagerung von metallischen Abfällen gebrauchter Katalysatoren. </w:t>
      </w:r>
    </w:p>
    <w:p w14:paraId="2AFEA467" w14:textId="5CAE67B9" w:rsidR="00B50932" w:rsidRDefault="00F05C43" w:rsidP="00E04BD6">
      <w:pPr>
        <w:spacing w:after="120"/>
        <w:jc w:val="both"/>
      </w:pPr>
      <w:r>
        <w:t xml:space="preserve">Innerhalb des </w:t>
      </w:r>
      <w:r w:rsidR="009B5371">
        <w:t>Zwischenlager</w:t>
      </w:r>
      <w:r>
        <w:t xml:space="preserve">s werden die metallischen Abfälle </w:t>
      </w:r>
      <w:r w:rsidR="00B50932">
        <w:t>in gefahrgutrechtlichen Gebinden gelagert und zu größeren Transporteinheiten zusammengestellt. Eine Umfüllung sowie ein öffnen der Gebinde findet nicht statt.</w:t>
      </w:r>
    </w:p>
    <w:p w14:paraId="04025D46" w14:textId="6C760709" w:rsidR="003D4148" w:rsidRDefault="00B50932" w:rsidP="00E04BD6">
      <w:pPr>
        <w:spacing w:after="120"/>
        <w:jc w:val="both"/>
      </w:pPr>
      <w:r>
        <w:t xml:space="preserve">Bei den gelagerten Abfällen </w:t>
      </w:r>
      <w:r w:rsidR="009E0371">
        <w:t xml:space="preserve">handelt </w:t>
      </w:r>
      <w:r w:rsidR="00FC05DA">
        <w:t xml:space="preserve">es sich </w:t>
      </w:r>
      <w:r w:rsidR="009E0371">
        <w:t xml:space="preserve">zum Teil um gefährliche Stoffe </w:t>
      </w:r>
      <w:r w:rsidR="00FC05DA">
        <w:t xml:space="preserve">nach </w:t>
      </w:r>
      <w:r w:rsidR="009E0371">
        <w:t>Anhang I der Störfallverordnung.</w:t>
      </w:r>
    </w:p>
    <w:p w14:paraId="33C277E7" w14:textId="4BF31BC7" w:rsidR="009E0371" w:rsidRDefault="009E0371" w:rsidP="00E04BD6">
      <w:pPr>
        <w:spacing w:after="120"/>
        <w:jc w:val="both"/>
      </w:pPr>
      <w:r>
        <w:t xml:space="preserve">Die Abfälle liegen als Schlämme und feste Stoffe vor und können neben pyrophoren und gewässergefährdenden Eigenschaften ätzende, </w:t>
      </w:r>
      <w:r>
        <w:t xml:space="preserve">gesundheitsgefährliche und karzinogene </w:t>
      </w:r>
      <w:r w:rsidR="00645CEC">
        <w:t>Eigenschaften aufweisen.</w:t>
      </w:r>
    </w:p>
    <w:p w14:paraId="3F9C0D89" w14:textId="783CDFAE" w:rsidR="00645CEC" w:rsidRDefault="00645CEC" w:rsidP="00E04BD6">
      <w:pPr>
        <w:spacing w:after="120"/>
        <w:jc w:val="both"/>
      </w:pPr>
      <w:r>
        <w:t>Gekennzeichnet werden die Stoffe mit den folgenden Piktogrammen</w:t>
      </w:r>
      <w:r w:rsidR="00196A5F">
        <w:t>.</w:t>
      </w:r>
    </w:p>
    <w:p w14:paraId="6D848DD3" w14:textId="47B249F8" w:rsidR="00645CEC" w:rsidRDefault="00645CEC" w:rsidP="00DD21A9">
      <w:pPr>
        <w:spacing w:after="120"/>
        <w:jc w:val="center"/>
      </w:pPr>
      <w:r w:rsidRPr="008374DE">
        <w:rPr>
          <w:noProof/>
        </w:rPr>
        <w:drawing>
          <wp:inline distT="0" distB="0" distL="0" distR="0" wp14:anchorId="10C3506A" wp14:editId="1CA41BAD">
            <wp:extent cx="504000" cy="504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r w:rsidRPr="008374DE">
        <w:rPr>
          <w:noProof/>
        </w:rPr>
        <w:drawing>
          <wp:inline distT="0" distB="0" distL="0" distR="0" wp14:anchorId="6C914BF2" wp14:editId="7C4B1093">
            <wp:extent cx="504000" cy="504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r w:rsidRPr="00DA2BBA">
        <w:rPr>
          <w:noProof/>
        </w:rPr>
        <w:drawing>
          <wp:inline distT="0" distB="0" distL="0" distR="0" wp14:anchorId="303EDB79" wp14:editId="316E5C63">
            <wp:extent cx="504000" cy="504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Pr="00DA2BBA">
        <w:rPr>
          <w:noProof/>
        </w:rPr>
        <w:drawing>
          <wp:inline distT="0" distB="0" distL="0" distR="0" wp14:anchorId="490EDD80" wp14:editId="303F8E8B">
            <wp:extent cx="504000" cy="504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r w:rsidRPr="008374DE">
        <w:rPr>
          <w:noProof/>
        </w:rPr>
        <w:drawing>
          <wp:inline distT="0" distB="0" distL="0" distR="0" wp14:anchorId="585C04AE" wp14:editId="53FC2697">
            <wp:extent cx="504000" cy="504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04000" cy="504000"/>
                    </a:xfrm>
                    <a:prstGeom prst="rect">
                      <a:avLst/>
                    </a:prstGeom>
                    <a:noFill/>
                    <a:ln>
                      <a:noFill/>
                    </a:ln>
                  </pic:spPr>
                </pic:pic>
              </a:graphicData>
            </a:graphic>
          </wp:inline>
        </w:drawing>
      </w:r>
    </w:p>
    <w:p w14:paraId="1FE2FD61" w14:textId="067DC5E6" w:rsidR="00196A5F" w:rsidRDefault="00645CEC" w:rsidP="00E04BD6">
      <w:pPr>
        <w:spacing w:after="120"/>
        <w:jc w:val="both"/>
      </w:pPr>
      <w:r>
        <w:t>Um zu verhindern, dass diese Stoffe in die Umgebung freigesetzt werden</w:t>
      </w:r>
      <w:r w:rsidR="006E35C5">
        <w:t>,</w:t>
      </w:r>
      <w:r>
        <w:t xml:space="preserve"> erfolgt die Lagerung in geprüften, gefahrgutrechtlich zugelassenen Gebinden</w:t>
      </w:r>
      <w:r w:rsidR="006E35C5">
        <w:t>, d</w:t>
      </w:r>
      <w:r w:rsidR="001658F6">
        <w:t xml:space="preserve">ie in </w:t>
      </w:r>
      <w:r w:rsidR="00196A5F">
        <w:t>entsprechenden Auffangräumen</w:t>
      </w:r>
      <w:r w:rsidR="00B32E68">
        <w:t xml:space="preserve"> platziert sind</w:t>
      </w:r>
      <w:r w:rsidR="00196A5F">
        <w:t xml:space="preserve">. </w:t>
      </w:r>
      <w:r w:rsidR="008465FF">
        <w:t xml:space="preserve">Ferner erfolgen </w:t>
      </w:r>
      <w:r w:rsidR="00196A5F">
        <w:t xml:space="preserve">regelmäßige Kontrollgänge der Lagerbereich um eine </w:t>
      </w:r>
      <w:r w:rsidR="007160CE">
        <w:t xml:space="preserve">mögliche </w:t>
      </w:r>
      <w:r w:rsidR="00196A5F">
        <w:t>Freisetzung frühzeitig zu erkennen.</w:t>
      </w:r>
    </w:p>
    <w:p w14:paraId="09C2EBC1" w14:textId="3FFEF5A0" w:rsidR="00173599" w:rsidRDefault="00196A5F" w:rsidP="00E04BD6">
      <w:pPr>
        <w:spacing w:after="120"/>
        <w:jc w:val="both"/>
      </w:pPr>
      <w:r>
        <w:t xml:space="preserve">Für den Fall eines Brandes sind Maßnahmen zur frühzeitigen </w:t>
      </w:r>
      <w:r w:rsidR="008465FF">
        <w:t>Branderkennung installiert. Die Lagerhalle wird mit einer Brandmeldeanlage und das gesamte Betriebsgelände mit Kameras überwacht.</w:t>
      </w:r>
    </w:p>
    <w:p w14:paraId="3321C77A" w14:textId="08F47B71" w:rsidR="002B3FB7" w:rsidRDefault="002B3FB7" w:rsidP="00E04BD6">
      <w:pPr>
        <w:spacing w:after="120"/>
        <w:jc w:val="both"/>
      </w:pPr>
      <w:r>
        <w:t xml:space="preserve">Sollte dennoch </w:t>
      </w:r>
      <w:r w:rsidR="008A1919">
        <w:t>ein Brand entstehen, sind die Auswirkungen der Wärmestrahlung in einem Umkreis von 50-100 m um den Brand relevant. Die</w:t>
      </w:r>
      <w:r w:rsidR="00352917">
        <w:t xml:space="preserve"> Auswirkung der Wärmestrahlung </w:t>
      </w:r>
      <w:r w:rsidR="008A1919">
        <w:t>wird sich</w:t>
      </w:r>
      <w:r w:rsidR="00C96A85">
        <w:t xml:space="preserve"> jedoch</w:t>
      </w:r>
      <w:r w:rsidR="008A1919">
        <w:t xml:space="preserve"> in den meisten Fällen auf den Betriebsbereich begrenzen. Weiterhin sind die entstehenden Brandgase mit denen eines Wohnhausbrandes zu vergleichen. </w:t>
      </w:r>
      <w:r w:rsidR="00352917">
        <w:t>Die Brandgase</w:t>
      </w:r>
      <w:r w:rsidR="008A1919">
        <w:t xml:space="preserve"> werden </w:t>
      </w:r>
      <w:r w:rsidR="00352917">
        <w:t xml:space="preserve">voraussichtlich </w:t>
      </w:r>
      <w:r w:rsidR="008A1919">
        <w:t xml:space="preserve">durch die Thermik in der Umgebung verdünnt, sodass von </w:t>
      </w:r>
      <w:r w:rsidR="00352917">
        <w:t>ihnen</w:t>
      </w:r>
      <w:r w:rsidR="008A1919">
        <w:t xml:space="preserve"> keine ernste Gefahr ausgeht.</w:t>
      </w:r>
    </w:p>
    <w:p w14:paraId="1BBEF73F" w14:textId="071D5A97" w:rsidR="00173599" w:rsidRPr="00C62CFE" w:rsidRDefault="00297771" w:rsidP="00E04BD6">
      <w:pPr>
        <w:spacing w:after="120"/>
        <w:jc w:val="both"/>
      </w:pPr>
      <w:r>
        <w:t xml:space="preserve">Aufgrund der Standortbesonderheiten direkt an der deutsch-niederländischen Grenze </w:t>
      </w:r>
      <w:r w:rsidR="008465FF">
        <w:t xml:space="preserve">kann </w:t>
      </w:r>
      <w:r>
        <w:t>sich ein Störfall auf ein weiteres Hoheitsgebiet ausweiten.</w:t>
      </w:r>
      <w:r w:rsidR="00C62CFE">
        <w:br w:type="column"/>
      </w:r>
      <w:r w:rsidR="00173599">
        <w:rPr>
          <w:b/>
        </w:rPr>
        <w:t>Was tun, wenn doch etwas passiert?</w:t>
      </w:r>
    </w:p>
    <w:p w14:paraId="6172756D" w14:textId="77777777" w:rsidR="002F3A2E" w:rsidRDefault="00173599" w:rsidP="00E04BD6">
      <w:pPr>
        <w:spacing w:after="120"/>
        <w:jc w:val="both"/>
      </w:pPr>
      <w:r>
        <w:t xml:space="preserve">Störungen, Unfälle oder Transportschäden die zu einer Gefährdung außerhalb des Betriebsbereiches führen, lassen sich nie völlig </w:t>
      </w:r>
      <w:r w:rsidR="00EE407E">
        <w:t>ausschließen.</w:t>
      </w:r>
      <w:r>
        <w:t xml:space="preserve"> Sollte es trotz alle</w:t>
      </w:r>
      <w:r w:rsidR="00EE407E">
        <w:t>r</w:t>
      </w:r>
      <w:r>
        <w:t xml:space="preserve"> </w:t>
      </w:r>
      <w:r w:rsidR="00EE407E">
        <w:t>Sicherheitsmaßnahmen</w:t>
      </w:r>
      <w:r>
        <w:t xml:space="preserve"> zu einem Brand oder einer größeren Freisetzung gefährlicher Stoffe kommen</w:t>
      </w:r>
      <w:r w:rsidR="006F1A2B">
        <w:t>, werden die bestehenden Alarm- und Gefahrenabwehrpläne in Kraft gesetzt.</w:t>
      </w:r>
    </w:p>
    <w:p w14:paraId="1499FDA3" w14:textId="73A4FDF6" w:rsidR="00297771" w:rsidRDefault="002F3A2E" w:rsidP="00E04BD6">
      <w:pPr>
        <w:spacing w:after="120"/>
        <w:jc w:val="both"/>
      </w:pPr>
      <w:r>
        <w:t xml:space="preserve">Zudem werden </w:t>
      </w:r>
      <w:r w:rsidR="00A37EC2">
        <w:t xml:space="preserve">wir </w:t>
      </w:r>
      <w:r w:rsidR="00A37EC2" w:rsidRPr="002F3A2E">
        <w:t>in</w:t>
      </w:r>
      <w:r w:rsidRPr="002F3A2E">
        <w:t xml:space="preserve"> Zusammenarbeit mit externen Gefahrenabwehrkräften</w:t>
      </w:r>
      <w:r>
        <w:t xml:space="preserve"> alles </w:t>
      </w:r>
      <w:r w:rsidR="00A37EC2">
        <w:t>daransetzen</w:t>
      </w:r>
      <w:r w:rsidRPr="002F3A2E">
        <w:t>, geeignete Maßnahmen zur Bekämpfung und zur größtmöglichen Begrenzung der Auswirkungen</w:t>
      </w:r>
      <w:r>
        <w:t xml:space="preserve"> zu realisieren.</w:t>
      </w:r>
    </w:p>
    <w:p w14:paraId="5D1FF0EE" w14:textId="1FC56450" w:rsidR="00B32E68" w:rsidRDefault="00B32E68" w:rsidP="00E04BD6">
      <w:pPr>
        <w:spacing w:after="120"/>
        <w:jc w:val="both"/>
      </w:pPr>
      <w:r>
        <w:t>Ein Sicherheitsbericht wurde für den Betriebsbereich erstellt und der zuständigen Behörde vorgelegt.</w:t>
      </w:r>
      <w:r w:rsidR="00F823E6">
        <w:t xml:space="preserve"> </w:t>
      </w:r>
    </w:p>
    <w:p w14:paraId="7106A7F0" w14:textId="38CDEB4B" w:rsidR="002F3A2E" w:rsidRDefault="00F823E6" w:rsidP="00E04BD6">
      <w:pPr>
        <w:spacing w:after="120"/>
        <w:jc w:val="both"/>
      </w:pPr>
      <w:r>
        <w:t xml:space="preserve">Der Betriebsbereich wird </w:t>
      </w:r>
      <w:r w:rsidR="00E95F54">
        <w:t>vor</w:t>
      </w:r>
      <w:r>
        <w:t xml:space="preserve"> Inbetriebnahme durch das Gewerbeaufsichtsamt inspiziert. Informationen </w:t>
      </w:r>
      <w:r w:rsidR="00E95F54">
        <w:t>wiederkehrender</w:t>
      </w:r>
      <w:r>
        <w:t xml:space="preserve"> Inspektionen können über das Gewerbeaufsichtsamt beantragt werden.</w:t>
      </w:r>
    </w:p>
    <w:p w14:paraId="4CDA687C" w14:textId="46B01791" w:rsidR="00BD5C5F" w:rsidRPr="005C1D3A" w:rsidRDefault="008465FF" w:rsidP="00E04BD6">
      <w:pPr>
        <w:spacing w:after="120"/>
        <w:jc w:val="both"/>
      </w:pPr>
      <w:r>
        <w:t>Um die Sicherheit für unser</w:t>
      </w:r>
      <w:r w:rsidR="002F3A2E">
        <w:t>e</w:t>
      </w:r>
      <w:r>
        <w:t xml:space="preserve"> Nachbarn und Mitbürger auch im Störfall zu gewährleisten bitte</w:t>
      </w:r>
      <w:r w:rsidR="002F3A2E">
        <w:t>n</w:t>
      </w:r>
      <w:r>
        <w:t xml:space="preserve"> wir Sie die auf der nachfolgenden Seite aufgeführten Sicherheitshinweise im Störfall zu beachten.</w:t>
      </w:r>
      <w:r w:rsidR="005C1D3A">
        <w:br w:type="column"/>
      </w:r>
      <w:r w:rsidR="00CD592B" w:rsidRPr="00CD592B">
        <w:rPr>
          <w:b/>
          <w:sz w:val="24"/>
          <w:szCs w:val="24"/>
        </w:rPr>
        <w:lastRenderedPageBreak/>
        <w:t>Im Alarmfall richtig reagieren!</w:t>
      </w:r>
    </w:p>
    <w:p w14:paraId="4FBB426B" w14:textId="4852C083" w:rsidR="00BD5C5F" w:rsidRDefault="00EC401E" w:rsidP="00E04BD6">
      <w:pPr>
        <w:spacing w:after="120"/>
        <w:jc w:val="both"/>
        <w:rPr>
          <w:b/>
        </w:rPr>
      </w:pPr>
      <w:r>
        <w:rPr>
          <w:b/>
        </w:rPr>
        <w:t>So werden Sie alarmiert:</w:t>
      </w:r>
    </w:p>
    <w:p w14:paraId="1B2B9620" w14:textId="69BADF18" w:rsidR="00EC401E" w:rsidRDefault="00EC401E" w:rsidP="00E04BD6">
      <w:pPr>
        <w:pStyle w:val="Listenabsatz"/>
        <w:numPr>
          <w:ilvl w:val="0"/>
          <w:numId w:val="2"/>
        </w:numPr>
        <w:spacing w:line="240" w:lineRule="auto"/>
        <w:ind w:left="284" w:hanging="284"/>
      </w:pPr>
      <w:r w:rsidRPr="00EC401E">
        <w:t>Durch Polizei</w:t>
      </w:r>
      <w:r>
        <w:t xml:space="preserve"> und Feuerwehrdurchsagen</w:t>
      </w:r>
    </w:p>
    <w:p w14:paraId="410D7841" w14:textId="449983EA" w:rsidR="00EC401E" w:rsidRDefault="00EC401E" w:rsidP="00E04BD6">
      <w:pPr>
        <w:pStyle w:val="Listenabsatz"/>
        <w:numPr>
          <w:ilvl w:val="0"/>
          <w:numId w:val="2"/>
        </w:numPr>
        <w:spacing w:line="240" w:lineRule="auto"/>
        <w:ind w:left="284" w:hanging="284"/>
      </w:pPr>
      <w:r>
        <w:t xml:space="preserve">Durch Radiodurchsagen </w:t>
      </w:r>
    </w:p>
    <w:p w14:paraId="506684B2" w14:textId="7F56C348" w:rsidR="00EC401E" w:rsidRPr="00EC401E" w:rsidRDefault="00EC401E" w:rsidP="00E04BD6">
      <w:pPr>
        <w:spacing w:after="120"/>
        <w:jc w:val="both"/>
        <w:rPr>
          <w:b/>
        </w:rPr>
      </w:pPr>
      <w:r w:rsidRPr="00EC401E">
        <w:rPr>
          <w:b/>
        </w:rPr>
        <w:t>So erkenne</w:t>
      </w:r>
      <w:r>
        <w:rPr>
          <w:b/>
        </w:rPr>
        <w:t>n</w:t>
      </w:r>
      <w:r w:rsidRPr="00EC401E">
        <w:rPr>
          <w:b/>
        </w:rPr>
        <w:t xml:space="preserve"> </w:t>
      </w:r>
      <w:r>
        <w:rPr>
          <w:b/>
        </w:rPr>
        <w:t>Sie</w:t>
      </w:r>
      <w:r w:rsidRPr="00EC401E">
        <w:rPr>
          <w:b/>
        </w:rPr>
        <w:t xml:space="preserve"> eine Gefahr:</w:t>
      </w:r>
    </w:p>
    <w:p w14:paraId="578571AF" w14:textId="032884A9" w:rsidR="00BD5C5F" w:rsidRDefault="00EC401E" w:rsidP="00E04BD6">
      <w:pPr>
        <w:pStyle w:val="Listenabsatz"/>
        <w:numPr>
          <w:ilvl w:val="0"/>
          <w:numId w:val="2"/>
        </w:numPr>
        <w:spacing w:line="240" w:lineRule="auto"/>
        <w:ind w:left="284" w:hanging="284"/>
      </w:pPr>
      <w:r>
        <w:t>Im Falle eines Brandes kann es zu starke</w:t>
      </w:r>
      <w:r w:rsidR="007235D8">
        <w:t>r</w:t>
      </w:r>
      <w:r>
        <w:t xml:space="preserve"> Rauchentwicklung kommen.</w:t>
      </w:r>
    </w:p>
    <w:p w14:paraId="2AE9393E" w14:textId="7D7E582C" w:rsidR="00EC401E" w:rsidRPr="00EC401E" w:rsidRDefault="00EC401E" w:rsidP="00E04BD6">
      <w:pPr>
        <w:spacing w:after="120"/>
        <w:jc w:val="both"/>
        <w:rPr>
          <w:b/>
        </w:rPr>
      </w:pPr>
      <w:r w:rsidRPr="00EC401E">
        <w:rPr>
          <w:b/>
        </w:rPr>
        <w:t>Das sollen Sie tun:</w:t>
      </w:r>
    </w:p>
    <w:p w14:paraId="5008978B" w14:textId="63855718" w:rsidR="00BD5C5F" w:rsidRDefault="00EC401E" w:rsidP="00E04BD6">
      <w:pPr>
        <w:pStyle w:val="Listenabsatz"/>
        <w:numPr>
          <w:ilvl w:val="0"/>
          <w:numId w:val="2"/>
        </w:numPr>
        <w:spacing w:line="240" w:lineRule="auto"/>
        <w:ind w:left="284" w:hanging="284"/>
      </w:pPr>
      <w:r>
        <w:t>Befolgen Sie die Anordnungen des Notfall</w:t>
      </w:r>
      <w:r w:rsidR="007235D8">
        <w:t>-</w:t>
      </w:r>
      <w:r>
        <w:t xml:space="preserve"> und Rettungsdienstes</w:t>
      </w:r>
    </w:p>
    <w:p w14:paraId="759E5EF2" w14:textId="7B3166CF" w:rsidR="00EC401E" w:rsidRDefault="00EC401E" w:rsidP="00E04BD6">
      <w:pPr>
        <w:pStyle w:val="Listenabsatz"/>
        <w:numPr>
          <w:ilvl w:val="0"/>
          <w:numId w:val="2"/>
        </w:numPr>
        <w:spacing w:line="240" w:lineRule="auto"/>
        <w:ind w:left="284" w:hanging="284"/>
      </w:pPr>
      <w:r>
        <w:t xml:space="preserve">Schließen Sie Fenster und Türen </w:t>
      </w:r>
      <w:r w:rsidR="00CF2D8B">
        <w:t xml:space="preserve">und schalten Sie Klimaanlagen </w:t>
      </w:r>
      <w:r w:rsidR="007235D8">
        <w:t xml:space="preserve">und Lüftung </w:t>
      </w:r>
      <w:r w:rsidR="00CF2D8B">
        <w:t>ab</w:t>
      </w:r>
    </w:p>
    <w:p w14:paraId="0DBA1AA9" w14:textId="06FB9D7C" w:rsidR="00EC401E" w:rsidRDefault="00CF2D8B" w:rsidP="00E04BD6">
      <w:pPr>
        <w:pStyle w:val="Listenabsatz"/>
        <w:numPr>
          <w:ilvl w:val="0"/>
          <w:numId w:val="2"/>
        </w:numPr>
        <w:spacing w:line="240" w:lineRule="auto"/>
        <w:ind w:left="284" w:hanging="284"/>
      </w:pPr>
      <w:r>
        <w:t>Gewähren Sie Hilfesuchenden Mitbürgern Schutz</w:t>
      </w:r>
    </w:p>
    <w:p w14:paraId="7DD54F7F" w14:textId="39029B94" w:rsidR="00CF2D8B" w:rsidRPr="00CF2D8B" w:rsidRDefault="00CF2D8B" w:rsidP="00E04BD6">
      <w:pPr>
        <w:spacing w:after="120"/>
        <w:jc w:val="both"/>
        <w:rPr>
          <w:b/>
        </w:rPr>
      </w:pPr>
      <w:r w:rsidRPr="00CF2D8B">
        <w:rPr>
          <w:b/>
        </w:rPr>
        <w:t>Das sollen Sie nach der Alarmierung tun.</w:t>
      </w:r>
    </w:p>
    <w:p w14:paraId="6AAC8F9D" w14:textId="322CE3C7" w:rsidR="00CF2D8B" w:rsidRDefault="00CF2D8B" w:rsidP="00E04BD6">
      <w:pPr>
        <w:pStyle w:val="Listenabsatz"/>
        <w:numPr>
          <w:ilvl w:val="0"/>
          <w:numId w:val="2"/>
        </w:numPr>
        <w:spacing w:line="240" w:lineRule="auto"/>
        <w:ind w:left="284" w:hanging="284"/>
      </w:pPr>
      <w:r>
        <w:t>Achten Sie auf Nachrichten und Hinweise der Behörden</w:t>
      </w:r>
    </w:p>
    <w:p w14:paraId="7F2B1F3B" w14:textId="43BF0B98" w:rsidR="00CF2D8B" w:rsidRDefault="00CF2D8B" w:rsidP="00E04BD6">
      <w:pPr>
        <w:pStyle w:val="Listenabsatz"/>
        <w:numPr>
          <w:ilvl w:val="0"/>
          <w:numId w:val="2"/>
        </w:numPr>
        <w:spacing w:line="240" w:lineRule="auto"/>
        <w:ind w:left="284" w:hanging="284"/>
      </w:pPr>
      <w:r>
        <w:t>Benutzen Sie nicht un</w:t>
      </w:r>
      <w:r w:rsidR="004062F2">
        <w:t>nötig das Telefon um Polizei oder Rettungskräfte anzurufen. Die Telefonleitungen werden für die Einsatzkräfte benötigt</w:t>
      </w:r>
    </w:p>
    <w:p w14:paraId="396F7C8F" w14:textId="08D7E909" w:rsidR="004062F2" w:rsidRDefault="004062F2" w:rsidP="00E04BD6">
      <w:pPr>
        <w:pStyle w:val="Listenabsatz"/>
        <w:numPr>
          <w:ilvl w:val="0"/>
          <w:numId w:val="2"/>
        </w:numPr>
        <w:spacing w:line="240" w:lineRule="auto"/>
        <w:ind w:left="284" w:hanging="284"/>
      </w:pPr>
      <w:r>
        <w:t>Begeben Sie sich nicht in die Nähe des Unfallortes</w:t>
      </w:r>
    </w:p>
    <w:p w14:paraId="5E13A3CF" w14:textId="3BC25C4D" w:rsidR="004062F2" w:rsidRDefault="004062F2" w:rsidP="00E04BD6">
      <w:pPr>
        <w:pStyle w:val="Listenabsatz"/>
        <w:numPr>
          <w:ilvl w:val="0"/>
          <w:numId w:val="2"/>
        </w:numPr>
        <w:spacing w:line="240" w:lineRule="auto"/>
        <w:ind w:left="284" w:hanging="284"/>
      </w:pPr>
      <w:r>
        <w:t xml:space="preserve">Verlassen Sie nicht das Haus um zu Fuß oder mit dem Auto zu flüchten </w:t>
      </w:r>
    </w:p>
    <w:p w14:paraId="2A5BCE04" w14:textId="0151DDD8" w:rsidR="004062F2" w:rsidRDefault="004062F2" w:rsidP="00E04BD6">
      <w:pPr>
        <w:spacing w:after="120"/>
        <w:jc w:val="both"/>
        <w:rPr>
          <w:b/>
        </w:rPr>
      </w:pPr>
      <w:r w:rsidRPr="004062F2">
        <w:rPr>
          <w:b/>
        </w:rPr>
        <w:t>So werden Sie entwarnt:</w:t>
      </w:r>
    </w:p>
    <w:p w14:paraId="3CB85DB8" w14:textId="54EACA44" w:rsidR="004062F2" w:rsidRPr="002F3A2E" w:rsidRDefault="004062F2" w:rsidP="00E04BD6">
      <w:pPr>
        <w:pStyle w:val="Listenabsatz"/>
        <w:numPr>
          <w:ilvl w:val="0"/>
          <w:numId w:val="2"/>
        </w:numPr>
        <w:spacing w:line="240" w:lineRule="auto"/>
        <w:ind w:left="284" w:hanging="284"/>
      </w:pPr>
      <w:r>
        <w:t xml:space="preserve">Durch Feuerwehr oder Polizeidurchsagen </w:t>
      </w:r>
    </w:p>
    <w:p w14:paraId="33BE6D01" w14:textId="77777777" w:rsidR="005C1D3A" w:rsidRDefault="004062F2" w:rsidP="00E04BD6">
      <w:pPr>
        <w:pStyle w:val="Listenabsatz"/>
        <w:numPr>
          <w:ilvl w:val="0"/>
          <w:numId w:val="2"/>
        </w:numPr>
        <w:spacing w:line="240" w:lineRule="auto"/>
        <w:ind w:left="284" w:hanging="284"/>
      </w:pPr>
      <w:r>
        <w:t>Durch Radiodurchsagen</w:t>
      </w:r>
    </w:p>
    <w:p w14:paraId="79266F54" w14:textId="6C84FD60" w:rsidR="002F3A2E" w:rsidRPr="005C1D3A" w:rsidRDefault="005C1D3A" w:rsidP="00E04BD6">
      <w:pPr>
        <w:spacing w:line="240" w:lineRule="auto"/>
        <w:jc w:val="both"/>
      </w:pPr>
      <w:r>
        <w:br w:type="column"/>
      </w:r>
      <w:r w:rsidR="002F3A2E">
        <w:rPr>
          <w:b/>
        </w:rPr>
        <w:t>Wenn Sie noch Fragen haben:</w:t>
      </w:r>
    </w:p>
    <w:p w14:paraId="5289E359" w14:textId="77777777" w:rsidR="002F3A2E" w:rsidRDefault="002F3A2E" w:rsidP="00E04BD6">
      <w:pPr>
        <w:spacing w:after="120"/>
        <w:jc w:val="both"/>
      </w:pPr>
      <w:r>
        <w:t>Sollten noch Fragen offen sein oder sich noch Fragen ergeben, dann rufen Sie uns gerne an.</w:t>
      </w:r>
    </w:p>
    <w:p w14:paraId="0EE3B4A9" w14:textId="77777777" w:rsidR="002F3A2E" w:rsidRDefault="002F3A2E" w:rsidP="00E04BD6">
      <w:pPr>
        <w:spacing w:after="120"/>
        <w:jc w:val="both"/>
      </w:pPr>
      <w:r>
        <w:t>Weitere Informationen erhalten Sie von dem Standortleiter der METCHEM GmbH unter der Telefonnummer</w:t>
      </w:r>
    </w:p>
    <w:p w14:paraId="50967D60" w14:textId="77777777" w:rsidR="002F3A2E" w:rsidRPr="00CD592B" w:rsidRDefault="002F3A2E" w:rsidP="002F3A2E">
      <w:pPr>
        <w:spacing w:after="120"/>
        <w:jc w:val="center"/>
        <w:rPr>
          <w:b/>
          <w:sz w:val="24"/>
          <w:szCs w:val="24"/>
        </w:rPr>
      </w:pPr>
      <w:r w:rsidRPr="00CD592B">
        <w:rPr>
          <w:b/>
          <w:sz w:val="24"/>
          <w:szCs w:val="24"/>
        </w:rPr>
        <w:t>+31 547 272 776</w:t>
      </w:r>
    </w:p>
    <w:p w14:paraId="3854BEBE" w14:textId="77777777" w:rsidR="002F3A2E" w:rsidRDefault="002F3A2E" w:rsidP="00E04BD6">
      <w:pPr>
        <w:jc w:val="both"/>
      </w:pPr>
      <w:r>
        <w:t>Oder auf unserer Internetseite</w:t>
      </w:r>
    </w:p>
    <w:p w14:paraId="262643F6" w14:textId="7EF61FD6" w:rsidR="002F3A2E" w:rsidRPr="00CD592B" w:rsidRDefault="00DD21A9" w:rsidP="002F3A2E">
      <w:pPr>
        <w:jc w:val="center"/>
        <w:rPr>
          <w:b/>
          <w:sz w:val="24"/>
          <w:szCs w:val="24"/>
        </w:rPr>
      </w:pPr>
      <w:r w:rsidRPr="00DD21A9">
        <w:rPr>
          <w:b/>
          <w:sz w:val="24"/>
          <w:szCs w:val="24"/>
        </w:rPr>
        <w:t>www.metchem.nl</w:t>
      </w:r>
    </w:p>
    <w:p w14:paraId="026CE341" w14:textId="49AA084C" w:rsidR="001658F6" w:rsidRPr="005C1D3A" w:rsidRDefault="00352917" w:rsidP="00E04BD6">
      <w:pPr>
        <w:jc w:val="both"/>
      </w:pPr>
      <w:r w:rsidRPr="005C1D3A">
        <w:t>Auf der Internetseite</w:t>
      </w:r>
      <w:r w:rsidR="002B3FB7" w:rsidRPr="005C1D3A">
        <w:t xml:space="preserve"> können zudem Informationen der letzten Vor-Ort-Besichtigungen gemäß §17 Absatz 2 der Störfallverordnung eingesehen werden.</w:t>
      </w:r>
    </w:p>
    <w:p w14:paraId="49244B58" w14:textId="618DF443" w:rsidR="002F3A2E" w:rsidRPr="00FD5491" w:rsidRDefault="002B3FB7" w:rsidP="00E04BD6">
      <w:pPr>
        <w:jc w:val="both"/>
      </w:pPr>
      <w:r>
        <w:t xml:space="preserve">Weitere Informationen zu Störfallbetrieben in Niedersachsen erhalten Sie </w:t>
      </w:r>
      <w:r w:rsidR="00FD5491" w:rsidRPr="00FD5491">
        <w:t>beim Gewerbeaufsichtsamt</w:t>
      </w:r>
      <w:r>
        <w:t xml:space="preserve"> unter, </w:t>
      </w:r>
    </w:p>
    <w:p w14:paraId="63DED32F" w14:textId="449F1F43" w:rsidR="005C1D3A" w:rsidRDefault="00323133" w:rsidP="005C1D3A">
      <w:pPr>
        <w:jc w:val="center"/>
        <w:rPr>
          <w:b/>
        </w:rPr>
      </w:pPr>
      <w:r w:rsidRPr="00E06D1C">
        <w:rPr>
          <w:b/>
        </w:rPr>
        <w:t>www.gewerbeaufsicht.niedersachsen</w:t>
      </w:r>
      <w:r w:rsidR="001C7DD3">
        <w:rPr>
          <w:b/>
        </w:rPr>
        <w:t>.de</w:t>
      </w:r>
    </w:p>
    <w:p w14:paraId="6F0C5512" w14:textId="40A57E17" w:rsidR="00323133" w:rsidRDefault="00323133" w:rsidP="005C1D3A">
      <w:pPr>
        <w:jc w:val="center"/>
        <w:rPr>
          <w:b/>
        </w:rPr>
      </w:pPr>
    </w:p>
    <w:p w14:paraId="27E31425" w14:textId="4D889679" w:rsidR="00323133" w:rsidRDefault="00323133" w:rsidP="005C1D3A">
      <w:pPr>
        <w:jc w:val="center"/>
        <w:rPr>
          <w:b/>
        </w:rPr>
      </w:pPr>
    </w:p>
    <w:p w14:paraId="0C01814B" w14:textId="30C9CBDA" w:rsidR="00323133" w:rsidRDefault="00323133" w:rsidP="005C1D3A">
      <w:pPr>
        <w:jc w:val="center"/>
        <w:rPr>
          <w:b/>
        </w:rPr>
      </w:pPr>
    </w:p>
    <w:p w14:paraId="489E271D" w14:textId="764F50DC" w:rsidR="00323133" w:rsidRDefault="00323133" w:rsidP="005C1D3A">
      <w:pPr>
        <w:jc w:val="center"/>
        <w:rPr>
          <w:b/>
        </w:rPr>
      </w:pPr>
    </w:p>
    <w:p w14:paraId="5BDDF325" w14:textId="6CC5A995" w:rsidR="00323133" w:rsidRDefault="00323133" w:rsidP="005C1D3A">
      <w:pPr>
        <w:jc w:val="center"/>
        <w:rPr>
          <w:b/>
        </w:rPr>
      </w:pPr>
    </w:p>
    <w:p w14:paraId="76079C7B" w14:textId="1D0B157E" w:rsidR="00323133" w:rsidRDefault="00323133" w:rsidP="005C1D3A">
      <w:pPr>
        <w:jc w:val="center"/>
        <w:rPr>
          <w:b/>
        </w:rPr>
      </w:pPr>
    </w:p>
    <w:p w14:paraId="4D445186" w14:textId="50F857D9" w:rsidR="00323133" w:rsidRDefault="00323133" w:rsidP="005C1D3A">
      <w:pPr>
        <w:jc w:val="center"/>
        <w:rPr>
          <w:b/>
        </w:rPr>
      </w:pPr>
    </w:p>
    <w:p w14:paraId="624EF553" w14:textId="0A2654A9" w:rsidR="00323133" w:rsidRDefault="00323133" w:rsidP="005C1D3A">
      <w:pPr>
        <w:jc w:val="center"/>
        <w:rPr>
          <w:b/>
        </w:rPr>
      </w:pPr>
    </w:p>
    <w:p w14:paraId="7B8A9342" w14:textId="3E156D60" w:rsidR="00323133" w:rsidRDefault="00323133" w:rsidP="005C1D3A">
      <w:pPr>
        <w:jc w:val="center"/>
        <w:rPr>
          <w:b/>
        </w:rPr>
      </w:pPr>
    </w:p>
    <w:p w14:paraId="5711DC28" w14:textId="77777777" w:rsidR="00E04BD6" w:rsidRDefault="00E04BD6" w:rsidP="005C1D3A">
      <w:pPr>
        <w:jc w:val="center"/>
        <w:rPr>
          <w:b/>
        </w:rPr>
      </w:pPr>
    </w:p>
    <w:p w14:paraId="03D2C746" w14:textId="77777777" w:rsidR="00C62CFE" w:rsidRDefault="00C62CFE" w:rsidP="00824F59">
      <w:pPr>
        <w:rPr>
          <w:b/>
        </w:rPr>
      </w:pPr>
    </w:p>
    <w:tbl>
      <w:tblPr>
        <w:tblStyle w:val="Tabellenraster"/>
        <w:tblW w:w="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tblGrid>
      <w:tr w:rsidR="005C1D3A" w14:paraId="22C1906F" w14:textId="77777777" w:rsidTr="006E35C5">
        <w:trPr>
          <w:jc w:val="center"/>
        </w:trPr>
        <w:tc>
          <w:tcPr>
            <w:tcW w:w="0" w:type="auto"/>
            <w:vAlign w:val="center"/>
          </w:tcPr>
          <w:p w14:paraId="309A74DE" w14:textId="48336DD2" w:rsidR="00323133" w:rsidRDefault="00D80415" w:rsidP="008C69E6">
            <w:pPr>
              <w:jc w:val="center"/>
              <w:rPr>
                <w:b/>
                <w:sz w:val="28"/>
                <w:szCs w:val="28"/>
              </w:rPr>
            </w:pPr>
            <w:r>
              <w:rPr>
                <w:b/>
              </w:rPr>
              <w:br w:type="column"/>
            </w:r>
            <w:r w:rsidR="005C1D3A">
              <w:rPr>
                <w:b/>
              </w:rPr>
              <w:br w:type="column"/>
            </w:r>
            <w:r w:rsidR="005C1D3A">
              <w:br w:type="column"/>
            </w:r>
            <w:r w:rsidR="005C1D3A" w:rsidRPr="0014392C">
              <w:rPr>
                <w:b/>
                <w:sz w:val="28"/>
                <w:szCs w:val="28"/>
              </w:rPr>
              <w:t>Information</w:t>
            </w:r>
          </w:p>
          <w:p w14:paraId="51F9F19B" w14:textId="77777777" w:rsidR="008C69E6" w:rsidRDefault="005C1D3A" w:rsidP="008C69E6">
            <w:pPr>
              <w:jc w:val="center"/>
              <w:rPr>
                <w:b/>
                <w:sz w:val="28"/>
                <w:szCs w:val="28"/>
              </w:rPr>
            </w:pPr>
            <w:r w:rsidRPr="0014392C">
              <w:rPr>
                <w:b/>
                <w:sz w:val="28"/>
                <w:szCs w:val="28"/>
              </w:rPr>
              <w:t>für die Nachbarn und die</w:t>
            </w:r>
          </w:p>
          <w:p w14:paraId="6235E626" w14:textId="01EF3CBE" w:rsidR="005C1D3A" w:rsidRPr="0014392C" w:rsidRDefault="005C1D3A" w:rsidP="008C69E6">
            <w:pPr>
              <w:jc w:val="center"/>
              <w:rPr>
                <w:b/>
                <w:sz w:val="28"/>
                <w:szCs w:val="28"/>
              </w:rPr>
            </w:pPr>
            <w:r w:rsidRPr="0014392C">
              <w:rPr>
                <w:b/>
                <w:sz w:val="28"/>
                <w:szCs w:val="28"/>
              </w:rPr>
              <w:t>Öffentlichkeit</w:t>
            </w:r>
          </w:p>
          <w:p w14:paraId="48CB2A21" w14:textId="77777777" w:rsidR="005C1D3A" w:rsidRPr="0014392C" w:rsidRDefault="005C1D3A" w:rsidP="008C69E6">
            <w:pPr>
              <w:jc w:val="center"/>
              <w:rPr>
                <w:b/>
                <w:sz w:val="28"/>
                <w:szCs w:val="28"/>
              </w:rPr>
            </w:pPr>
            <w:r w:rsidRPr="0014392C">
              <w:rPr>
                <w:b/>
                <w:sz w:val="28"/>
                <w:szCs w:val="28"/>
              </w:rPr>
              <w:t>gemäß § 8a und §11</w:t>
            </w:r>
          </w:p>
          <w:p w14:paraId="351C042A" w14:textId="77777777" w:rsidR="005C1D3A" w:rsidRDefault="005C1D3A" w:rsidP="008C69E6">
            <w:pPr>
              <w:jc w:val="center"/>
              <w:rPr>
                <w:b/>
                <w:sz w:val="28"/>
                <w:szCs w:val="28"/>
              </w:rPr>
            </w:pPr>
            <w:r w:rsidRPr="0014392C">
              <w:rPr>
                <w:b/>
                <w:sz w:val="28"/>
                <w:szCs w:val="28"/>
              </w:rPr>
              <w:t>der Störfallveror</w:t>
            </w:r>
            <w:r>
              <w:rPr>
                <w:b/>
                <w:sz w:val="28"/>
                <w:szCs w:val="28"/>
              </w:rPr>
              <w:t>d</w:t>
            </w:r>
            <w:r w:rsidRPr="0014392C">
              <w:rPr>
                <w:b/>
                <w:sz w:val="28"/>
                <w:szCs w:val="28"/>
              </w:rPr>
              <w:t>nung</w:t>
            </w:r>
          </w:p>
          <w:p w14:paraId="0ED88060" w14:textId="77777777" w:rsidR="005C1D3A" w:rsidRDefault="005C1D3A" w:rsidP="00F41DDB">
            <w:pPr>
              <w:jc w:val="center"/>
            </w:pPr>
          </w:p>
        </w:tc>
      </w:tr>
      <w:tr w:rsidR="005C1D3A" w14:paraId="610CBB7D" w14:textId="77777777" w:rsidTr="006E35C5">
        <w:trPr>
          <w:jc w:val="center"/>
        </w:trPr>
        <w:tc>
          <w:tcPr>
            <w:tcW w:w="0" w:type="auto"/>
            <w:vAlign w:val="center"/>
          </w:tcPr>
          <w:p w14:paraId="76CEB695" w14:textId="77777777" w:rsidR="005C1D3A" w:rsidRDefault="005C1D3A" w:rsidP="00F41DDB">
            <w:pPr>
              <w:jc w:val="center"/>
            </w:pPr>
            <w:r>
              <w:rPr>
                <w:noProof/>
              </w:rPr>
              <w:drawing>
                <wp:inline distT="0" distB="0" distL="0" distR="0" wp14:anchorId="18C7F6C5" wp14:editId="09FEB05E">
                  <wp:extent cx="1756097"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756097" cy="900000"/>
                          </a:xfrm>
                          <a:prstGeom prst="rect">
                            <a:avLst/>
                          </a:prstGeom>
                        </pic:spPr>
                      </pic:pic>
                    </a:graphicData>
                  </a:graphic>
                </wp:inline>
              </w:drawing>
            </w:r>
          </w:p>
          <w:p w14:paraId="733F5E2C" w14:textId="77777777" w:rsidR="005C1D3A" w:rsidRDefault="005C1D3A" w:rsidP="00F41DDB">
            <w:pPr>
              <w:jc w:val="center"/>
            </w:pPr>
          </w:p>
        </w:tc>
      </w:tr>
      <w:tr w:rsidR="006E35C5" w14:paraId="452B4C5E" w14:textId="77777777" w:rsidTr="006E35C5">
        <w:trPr>
          <w:trHeight w:val="920"/>
          <w:jc w:val="center"/>
        </w:trPr>
        <w:tc>
          <w:tcPr>
            <w:tcW w:w="0" w:type="auto"/>
            <w:vAlign w:val="center"/>
          </w:tcPr>
          <w:p w14:paraId="1FA0B84F" w14:textId="77777777" w:rsidR="006E35C5" w:rsidRPr="00236CA7" w:rsidRDefault="006E35C5" w:rsidP="006E35C5">
            <w:pPr>
              <w:jc w:val="center"/>
              <w:rPr>
                <w:b/>
                <w:noProof/>
              </w:rPr>
            </w:pPr>
            <w:r>
              <w:rPr>
                <w:b/>
                <w:noProof/>
              </w:rPr>
              <w:t>Betriebsbereich:</w:t>
            </w:r>
          </w:p>
          <w:p w14:paraId="73CB83D1" w14:textId="77777777" w:rsidR="006E35C5" w:rsidRPr="00E4780C" w:rsidRDefault="006E35C5" w:rsidP="006E35C5">
            <w:pPr>
              <w:jc w:val="center"/>
              <w:rPr>
                <w:b/>
              </w:rPr>
            </w:pPr>
            <w:r w:rsidRPr="00E4780C">
              <w:rPr>
                <w:b/>
              </w:rPr>
              <w:t>M</w:t>
            </w:r>
            <w:r>
              <w:rPr>
                <w:b/>
              </w:rPr>
              <w:t>ET</w:t>
            </w:r>
            <w:r w:rsidRPr="00E4780C">
              <w:rPr>
                <w:b/>
              </w:rPr>
              <w:t>C</w:t>
            </w:r>
            <w:r>
              <w:rPr>
                <w:b/>
              </w:rPr>
              <w:t>HEM</w:t>
            </w:r>
            <w:r w:rsidRPr="00E4780C">
              <w:rPr>
                <w:b/>
              </w:rPr>
              <w:t xml:space="preserve"> GmbH</w:t>
            </w:r>
          </w:p>
          <w:p w14:paraId="618CCFF3" w14:textId="77777777" w:rsidR="006E35C5" w:rsidRDefault="006E35C5" w:rsidP="006E35C5">
            <w:pPr>
              <w:jc w:val="center"/>
            </w:pPr>
            <w:r>
              <w:t>Europark-Allee 3</w:t>
            </w:r>
          </w:p>
          <w:p w14:paraId="40818DD7" w14:textId="72129430" w:rsidR="006E35C5" w:rsidRPr="00236CA7" w:rsidRDefault="006E35C5" w:rsidP="006E35C5">
            <w:pPr>
              <w:jc w:val="center"/>
              <w:rPr>
                <w:b/>
                <w:noProof/>
              </w:rPr>
            </w:pPr>
            <w:r>
              <w:t>49824 Laar</w:t>
            </w:r>
          </w:p>
        </w:tc>
      </w:tr>
      <w:tr w:rsidR="005C1D3A" w14:paraId="58A7568A" w14:textId="77777777" w:rsidTr="006E35C5">
        <w:trPr>
          <w:jc w:val="center"/>
        </w:trPr>
        <w:tc>
          <w:tcPr>
            <w:tcW w:w="0" w:type="auto"/>
            <w:vAlign w:val="center"/>
          </w:tcPr>
          <w:p w14:paraId="272BDC18" w14:textId="77777777" w:rsidR="005C1D3A" w:rsidRDefault="005C1D3A" w:rsidP="005C1D3A">
            <w:pPr>
              <w:jc w:val="center"/>
            </w:pPr>
            <w:r w:rsidRPr="00E4780C">
              <w:rPr>
                <w:noProof/>
              </w:rPr>
              <w:drawing>
                <wp:inline distT="0" distB="0" distL="0" distR="0" wp14:anchorId="5D4E349B" wp14:editId="02B0108C">
                  <wp:extent cx="1901727" cy="136800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01727" cy="1368000"/>
                          </a:xfrm>
                          <a:prstGeom prst="rect">
                            <a:avLst/>
                          </a:prstGeom>
                        </pic:spPr>
                      </pic:pic>
                    </a:graphicData>
                  </a:graphic>
                </wp:inline>
              </w:drawing>
            </w:r>
          </w:p>
        </w:tc>
      </w:tr>
      <w:tr w:rsidR="005C1D3A" w14:paraId="42501BDA" w14:textId="77777777" w:rsidTr="006E35C5">
        <w:trPr>
          <w:jc w:val="center"/>
        </w:trPr>
        <w:tc>
          <w:tcPr>
            <w:tcW w:w="0" w:type="auto"/>
          </w:tcPr>
          <w:p w14:paraId="13FA6D25" w14:textId="77777777" w:rsidR="005C1D3A" w:rsidRDefault="005C1D3A" w:rsidP="00F41DDB">
            <w:pPr>
              <w:jc w:val="both"/>
              <w:rPr>
                <w:b/>
              </w:rPr>
            </w:pPr>
          </w:p>
          <w:p w14:paraId="26AFD376" w14:textId="206313C7" w:rsidR="005C1D3A" w:rsidRPr="00E4780C" w:rsidRDefault="005C1D3A" w:rsidP="00F41DDB">
            <w:pPr>
              <w:jc w:val="both"/>
              <w:rPr>
                <w:b/>
              </w:rPr>
            </w:pPr>
            <w:r w:rsidRPr="00E4780C">
              <w:rPr>
                <w:b/>
              </w:rPr>
              <w:t>Ansprechpartner</w:t>
            </w:r>
            <w:r>
              <w:rPr>
                <w:b/>
              </w:rPr>
              <w:t>:</w:t>
            </w:r>
          </w:p>
        </w:tc>
      </w:tr>
      <w:tr w:rsidR="005C1D3A" w14:paraId="14CBC95E" w14:textId="77777777" w:rsidTr="006E35C5">
        <w:trPr>
          <w:trHeight w:val="950"/>
          <w:jc w:val="center"/>
        </w:trPr>
        <w:tc>
          <w:tcPr>
            <w:tcW w:w="0" w:type="auto"/>
          </w:tcPr>
          <w:p w14:paraId="164946B3" w14:textId="77777777" w:rsidR="005C1D3A" w:rsidRPr="00E4780C" w:rsidRDefault="005C1D3A" w:rsidP="00F41DDB">
            <w:pPr>
              <w:jc w:val="both"/>
              <w:rPr>
                <w:b/>
              </w:rPr>
            </w:pPr>
            <w:r w:rsidRPr="00E4780C">
              <w:rPr>
                <w:b/>
              </w:rPr>
              <w:t xml:space="preserve">Standortleiter </w:t>
            </w:r>
          </w:p>
          <w:p w14:paraId="142A05F7" w14:textId="77777777" w:rsidR="005C1D3A" w:rsidRDefault="005C1D3A" w:rsidP="00F41DDB">
            <w:pPr>
              <w:jc w:val="both"/>
            </w:pPr>
            <w:r>
              <w:t xml:space="preserve">Herr Reinier van der Veen </w:t>
            </w:r>
          </w:p>
          <w:p w14:paraId="2B338C67" w14:textId="173578A7" w:rsidR="005C1D3A" w:rsidRDefault="005C1D3A" w:rsidP="00F41DDB">
            <w:pPr>
              <w:jc w:val="both"/>
            </w:pPr>
            <w:r>
              <w:t>Tel.: +31</w:t>
            </w:r>
            <w:r w:rsidR="0093256D">
              <w:t xml:space="preserve"> </w:t>
            </w:r>
            <w:r>
              <w:t>547 272 776</w:t>
            </w:r>
          </w:p>
          <w:p w14:paraId="739E23AE" w14:textId="51E7D476" w:rsidR="005C1D3A" w:rsidRDefault="005C1D3A" w:rsidP="00F41DDB">
            <w:pPr>
              <w:jc w:val="both"/>
            </w:pPr>
            <w:r>
              <w:t xml:space="preserve">E-Mail: </w:t>
            </w:r>
            <w:r w:rsidRPr="005C1D3A">
              <w:t>r.vanderveen@metchem.de</w:t>
            </w:r>
          </w:p>
        </w:tc>
      </w:tr>
      <w:tr w:rsidR="005C1D3A" w14:paraId="55C15FD1" w14:textId="77777777" w:rsidTr="006E35C5">
        <w:trPr>
          <w:trHeight w:val="950"/>
          <w:jc w:val="center"/>
        </w:trPr>
        <w:tc>
          <w:tcPr>
            <w:tcW w:w="0" w:type="auto"/>
          </w:tcPr>
          <w:p w14:paraId="68F8D810" w14:textId="77777777" w:rsidR="005C1D3A" w:rsidRPr="00E4780C" w:rsidRDefault="005C1D3A" w:rsidP="00F41DDB">
            <w:pPr>
              <w:jc w:val="both"/>
              <w:rPr>
                <w:b/>
              </w:rPr>
            </w:pPr>
            <w:r w:rsidRPr="00E4780C">
              <w:rPr>
                <w:b/>
              </w:rPr>
              <w:t>Geschäftsführer</w:t>
            </w:r>
          </w:p>
          <w:p w14:paraId="2D85D181" w14:textId="77777777" w:rsidR="005C1D3A" w:rsidRDefault="005C1D3A" w:rsidP="00F41DDB">
            <w:pPr>
              <w:jc w:val="both"/>
            </w:pPr>
            <w:r>
              <w:t>Herr Roel Jochems</w:t>
            </w:r>
          </w:p>
          <w:p w14:paraId="01C306BA" w14:textId="77777777" w:rsidR="005C1D3A" w:rsidRDefault="005C1D3A" w:rsidP="00F41DDB">
            <w:pPr>
              <w:jc w:val="both"/>
            </w:pPr>
            <w:r>
              <w:t xml:space="preserve">Tel.: </w:t>
            </w:r>
            <w:r w:rsidRPr="0014392C">
              <w:t>+31 547 272</w:t>
            </w:r>
            <w:r>
              <w:t xml:space="preserve"> </w:t>
            </w:r>
            <w:r w:rsidRPr="0014392C">
              <w:t>776</w:t>
            </w:r>
          </w:p>
          <w:p w14:paraId="31E5BE46" w14:textId="77777777" w:rsidR="005C1D3A" w:rsidRDefault="005C1D3A" w:rsidP="00F41DDB">
            <w:pPr>
              <w:jc w:val="both"/>
            </w:pPr>
            <w:r>
              <w:t>E-Mail.: r.jochems@metchem.nl</w:t>
            </w:r>
          </w:p>
        </w:tc>
      </w:tr>
      <w:tr w:rsidR="005C1D3A" w14:paraId="04CA41A2" w14:textId="77777777" w:rsidTr="006E35C5">
        <w:trPr>
          <w:jc w:val="center"/>
        </w:trPr>
        <w:tc>
          <w:tcPr>
            <w:tcW w:w="0" w:type="auto"/>
          </w:tcPr>
          <w:p w14:paraId="7685C457" w14:textId="77777777" w:rsidR="005C1D3A" w:rsidRDefault="005C1D3A" w:rsidP="00F41DDB">
            <w:pPr>
              <w:jc w:val="both"/>
            </w:pPr>
          </w:p>
        </w:tc>
      </w:tr>
      <w:tr w:rsidR="005C1D3A" w14:paraId="08BEBF92" w14:textId="77777777" w:rsidTr="006E35C5">
        <w:trPr>
          <w:jc w:val="center"/>
        </w:trPr>
        <w:tc>
          <w:tcPr>
            <w:tcW w:w="0" w:type="auto"/>
            <w:vAlign w:val="center"/>
          </w:tcPr>
          <w:p w14:paraId="08BB5F9F" w14:textId="77777777" w:rsidR="00D80415" w:rsidRDefault="00D80415" w:rsidP="00F41DDB">
            <w:pPr>
              <w:jc w:val="center"/>
            </w:pPr>
          </w:p>
          <w:p w14:paraId="5E44996C" w14:textId="796A93F7" w:rsidR="005C1D3A" w:rsidRDefault="005C1D3A" w:rsidP="00F41DDB">
            <w:pPr>
              <w:jc w:val="center"/>
            </w:pPr>
            <w:r>
              <w:t>Dezember 2021</w:t>
            </w:r>
          </w:p>
        </w:tc>
      </w:tr>
    </w:tbl>
    <w:p w14:paraId="4F53A612" w14:textId="77777777" w:rsidR="00823011" w:rsidRDefault="00823011" w:rsidP="00323133"/>
    <w:sectPr w:rsidR="00823011" w:rsidSect="00E06D1C">
      <w:type w:val="continuous"/>
      <w:pgSz w:w="16838" w:h="11906" w:orient="landscape" w:code="9"/>
      <w:pgMar w:top="851" w:right="624" w:bottom="851" w:left="624" w:header="709" w:footer="709" w:gutter="0"/>
      <w:cols w:num="3" w:sep="1" w:space="119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B4176"/>
    <w:multiLevelType w:val="hybridMultilevel"/>
    <w:tmpl w:val="CE4A9122"/>
    <w:lvl w:ilvl="0" w:tplc="32A8B852">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C167504"/>
    <w:multiLevelType w:val="hybridMultilevel"/>
    <w:tmpl w:val="4B323414"/>
    <w:lvl w:ilvl="0" w:tplc="C2500A8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71"/>
    <w:rsid w:val="000D13B1"/>
    <w:rsid w:val="00134471"/>
    <w:rsid w:val="00140AD3"/>
    <w:rsid w:val="0014392C"/>
    <w:rsid w:val="001658F6"/>
    <w:rsid w:val="00173599"/>
    <w:rsid w:val="00196A5F"/>
    <w:rsid w:val="001C7DD3"/>
    <w:rsid w:val="001E5237"/>
    <w:rsid w:val="00236CA7"/>
    <w:rsid w:val="00297771"/>
    <w:rsid w:val="002B3FB7"/>
    <w:rsid w:val="002E7687"/>
    <w:rsid w:val="002F0EA7"/>
    <w:rsid w:val="002F3A2E"/>
    <w:rsid w:val="002F3E53"/>
    <w:rsid w:val="00323133"/>
    <w:rsid w:val="00352917"/>
    <w:rsid w:val="00356BCD"/>
    <w:rsid w:val="003D4148"/>
    <w:rsid w:val="004062F2"/>
    <w:rsid w:val="005C1D3A"/>
    <w:rsid w:val="00645CEC"/>
    <w:rsid w:val="00675DE7"/>
    <w:rsid w:val="006E35C5"/>
    <w:rsid w:val="006F1A2B"/>
    <w:rsid w:val="007160CE"/>
    <w:rsid w:val="007235D8"/>
    <w:rsid w:val="008124D2"/>
    <w:rsid w:val="00823011"/>
    <w:rsid w:val="00824F59"/>
    <w:rsid w:val="0084204A"/>
    <w:rsid w:val="008465FF"/>
    <w:rsid w:val="0085379B"/>
    <w:rsid w:val="008A1919"/>
    <w:rsid w:val="008C69E6"/>
    <w:rsid w:val="008F5B28"/>
    <w:rsid w:val="0093256D"/>
    <w:rsid w:val="009B5371"/>
    <w:rsid w:val="009E0371"/>
    <w:rsid w:val="009E56AC"/>
    <w:rsid w:val="00A30E23"/>
    <w:rsid w:val="00A37EC2"/>
    <w:rsid w:val="00A43C47"/>
    <w:rsid w:val="00AC4F55"/>
    <w:rsid w:val="00B32E68"/>
    <w:rsid w:val="00B34181"/>
    <w:rsid w:val="00B40C21"/>
    <w:rsid w:val="00B50932"/>
    <w:rsid w:val="00B52859"/>
    <w:rsid w:val="00B93F30"/>
    <w:rsid w:val="00BD5C5F"/>
    <w:rsid w:val="00C62CFE"/>
    <w:rsid w:val="00C96A85"/>
    <w:rsid w:val="00CD592B"/>
    <w:rsid w:val="00CE2F90"/>
    <w:rsid w:val="00CF2D8B"/>
    <w:rsid w:val="00D80415"/>
    <w:rsid w:val="00DA042B"/>
    <w:rsid w:val="00DC6AC7"/>
    <w:rsid w:val="00DD21A9"/>
    <w:rsid w:val="00DD5016"/>
    <w:rsid w:val="00DE408D"/>
    <w:rsid w:val="00E04BD6"/>
    <w:rsid w:val="00E06D1C"/>
    <w:rsid w:val="00E4780C"/>
    <w:rsid w:val="00E540D2"/>
    <w:rsid w:val="00E95F54"/>
    <w:rsid w:val="00EC401E"/>
    <w:rsid w:val="00EE407E"/>
    <w:rsid w:val="00F05C43"/>
    <w:rsid w:val="00F41138"/>
    <w:rsid w:val="00F823E6"/>
    <w:rsid w:val="00FC05DA"/>
    <w:rsid w:val="00FD5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D3B1"/>
  <w15:chartTrackingRefBased/>
  <w15:docId w15:val="{844A3179-0DC7-499D-AF94-AD9533BA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5371"/>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Gefahrgutangaben"/>
    <w:uiPriority w:val="1"/>
    <w:qFormat/>
    <w:rsid w:val="0085379B"/>
    <w:pPr>
      <w:spacing w:before="60" w:after="60" w:line="240" w:lineRule="auto"/>
    </w:pPr>
    <w:rPr>
      <w:rFonts w:ascii="Arial" w:hAnsi="Arial"/>
      <w:sz w:val="14"/>
    </w:rPr>
  </w:style>
  <w:style w:type="paragraph" w:styleId="Listenabsatz">
    <w:name w:val="List Paragraph"/>
    <w:aliases w:val="ARU Listenabsatz,ARU Liste"/>
    <w:basedOn w:val="Standard"/>
    <w:uiPriority w:val="34"/>
    <w:qFormat/>
    <w:rsid w:val="008F5B28"/>
    <w:pPr>
      <w:keepLines/>
      <w:numPr>
        <w:numId w:val="1"/>
      </w:numPr>
      <w:tabs>
        <w:tab w:val="left" w:pos="567"/>
      </w:tabs>
      <w:spacing w:after="120" w:line="360" w:lineRule="auto"/>
      <w:contextualSpacing/>
      <w:jc w:val="both"/>
    </w:pPr>
    <w:rPr>
      <w:rFonts w:eastAsia="Times New Roman" w:cs="Times New Roman"/>
      <w:szCs w:val="24"/>
      <w:lang w:eastAsia="de-DE"/>
    </w:rPr>
  </w:style>
  <w:style w:type="table" w:styleId="Tabellenraster">
    <w:name w:val="Table Grid"/>
    <w:basedOn w:val="NormaleTabelle"/>
    <w:uiPriority w:val="39"/>
    <w:rsid w:val="00BD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30E23"/>
    <w:rPr>
      <w:color w:val="0563C1" w:themeColor="hyperlink"/>
      <w:u w:val="single"/>
    </w:rPr>
  </w:style>
  <w:style w:type="character" w:styleId="NichtaufgelsteErwhnung">
    <w:name w:val="Unresolved Mention"/>
    <w:basedOn w:val="Absatz-Standardschriftart"/>
    <w:uiPriority w:val="99"/>
    <w:semiHidden/>
    <w:unhideWhenUsed/>
    <w:rsid w:val="00A30E23"/>
    <w:rPr>
      <w:color w:val="605E5C"/>
      <w:shd w:val="clear" w:color="auto" w:fill="E1DFDD"/>
    </w:rPr>
  </w:style>
  <w:style w:type="paragraph" w:styleId="berarbeitung">
    <w:name w:val="Revision"/>
    <w:hidden/>
    <w:uiPriority w:val="99"/>
    <w:semiHidden/>
    <w:rsid w:val="00FC05DA"/>
    <w:pPr>
      <w:spacing w:after="0" w:line="240" w:lineRule="auto"/>
    </w:pPr>
    <w:rPr>
      <w:rFonts w:ascii="Arial" w:hAnsi="Arial"/>
      <w:sz w:val="20"/>
    </w:rPr>
  </w:style>
  <w:style w:type="character" w:styleId="Kommentarzeichen">
    <w:name w:val="annotation reference"/>
    <w:basedOn w:val="Absatz-Standardschriftart"/>
    <w:uiPriority w:val="99"/>
    <w:semiHidden/>
    <w:unhideWhenUsed/>
    <w:rsid w:val="00FC05DA"/>
    <w:rPr>
      <w:sz w:val="16"/>
      <w:szCs w:val="16"/>
    </w:rPr>
  </w:style>
  <w:style w:type="paragraph" w:styleId="Kommentartext">
    <w:name w:val="annotation text"/>
    <w:basedOn w:val="Standard"/>
    <w:link w:val="KommentartextZchn"/>
    <w:uiPriority w:val="99"/>
    <w:semiHidden/>
    <w:unhideWhenUsed/>
    <w:rsid w:val="00FC05DA"/>
    <w:pPr>
      <w:spacing w:line="240" w:lineRule="auto"/>
    </w:pPr>
    <w:rPr>
      <w:szCs w:val="20"/>
    </w:rPr>
  </w:style>
  <w:style w:type="character" w:customStyle="1" w:styleId="KommentartextZchn">
    <w:name w:val="Kommentartext Zchn"/>
    <w:basedOn w:val="Absatz-Standardschriftart"/>
    <w:link w:val="Kommentartext"/>
    <w:uiPriority w:val="99"/>
    <w:semiHidden/>
    <w:rsid w:val="00FC05D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C05DA"/>
    <w:rPr>
      <w:b/>
      <w:bCs/>
    </w:rPr>
  </w:style>
  <w:style w:type="character" w:customStyle="1" w:styleId="KommentarthemaZchn">
    <w:name w:val="Kommentarthema Zchn"/>
    <w:basedOn w:val="KommentartextZchn"/>
    <w:link w:val="Kommentarthema"/>
    <w:uiPriority w:val="99"/>
    <w:semiHidden/>
    <w:rsid w:val="00FC05D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0CD9-33BA-410B-9DBA-F90D81E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Niehoff</dc:creator>
  <cp:keywords/>
  <dc:description/>
  <cp:lastModifiedBy>Philipp Niehoff</cp:lastModifiedBy>
  <cp:revision>4</cp:revision>
  <cp:lastPrinted>2021-12-20T15:24:00Z</cp:lastPrinted>
  <dcterms:created xsi:type="dcterms:W3CDTF">2021-12-20T15:39:00Z</dcterms:created>
  <dcterms:modified xsi:type="dcterms:W3CDTF">2021-12-21T07:29:00Z</dcterms:modified>
</cp:coreProperties>
</file>